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39EC1" w14:textId="7B9442EA" w:rsidR="006B1D97" w:rsidRDefault="00F86103" w:rsidP="009C13C9">
      <w:pPr>
        <w:rPr>
          <w:rFonts w:ascii="標楷體" w:eastAsia="標楷體" w:hAnsi="標楷體"/>
          <w:color w:val="000000"/>
          <w:sz w:val="40"/>
          <w:szCs w:val="40"/>
          <w:shd w:val="clear" w:color="auto" w:fill="FFFFFF"/>
        </w:rPr>
      </w:pPr>
      <w:bookmarkStart w:id="0" w:name="_GoBack"/>
      <w:bookmarkEnd w:id="0"/>
      <w:r>
        <w:rPr>
          <w:rFonts w:ascii="標楷體" w:eastAsia="標楷體" w:hAnsi="標楷體" w:hint="eastAsia"/>
          <w:color w:val="000000"/>
          <w:sz w:val="40"/>
          <w:szCs w:val="40"/>
          <w:shd w:val="clear" w:color="auto" w:fill="FFFFFF"/>
        </w:rPr>
        <w:t xml:space="preserve">    </w:t>
      </w:r>
      <w:r w:rsidR="00DD4C23" w:rsidRPr="00DD4C23">
        <w:rPr>
          <w:rFonts w:ascii="標楷體" w:eastAsia="標楷體" w:hAnsi="標楷體" w:hint="eastAsia"/>
          <w:color w:val="000000"/>
          <w:sz w:val="40"/>
          <w:szCs w:val="40"/>
          <w:shd w:val="clear" w:color="auto" w:fill="FFFFFF"/>
        </w:rPr>
        <w:t>屏東縣政府審核返鄉從農青年土地租金權利金復舊金注意事項</w:t>
      </w:r>
      <w:r w:rsidR="006B1D97">
        <w:rPr>
          <w:rFonts w:ascii="標楷體" w:eastAsia="標楷體" w:hAnsi="標楷體" w:hint="eastAsia"/>
          <w:color w:val="000000"/>
          <w:sz w:val="40"/>
          <w:szCs w:val="40"/>
          <w:shd w:val="clear" w:color="auto" w:fill="FFFFFF"/>
        </w:rPr>
        <w:t xml:space="preserve">　　　</w:t>
      </w:r>
    </w:p>
    <w:p w14:paraId="10DE0717" w14:textId="7F354050" w:rsidR="00742565" w:rsidRDefault="003B7BCA" w:rsidP="00742565">
      <w:pPr>
        <w:wordWrap w:val="0"/>
        <w:jc w:val="right"/>
        <w:rPr>
          <w:rFonts w:ascii="標楷體" w:eastAsia="標楷體" w:hAnsi="標楷體"/>
          <w:color w:val="000000"/>
          <w:sz w:val="18"/>
          <w:szCs w:val="40"/>
          <w:shd w:val="clear" w:color="auto" w:fill="FFFFFF"/>
        </w:rPr>
      </w:pPr>
      <w:r>
        <w:rPr>
          <w:rFonts w:ascii="標楷體" w:eastAsia="標楷體" w:hAnsi="標楷體" w:hint="eastAsia"/>
          <w:color w:val="000000"/>
          <w:szCs w:val="40"/>
          <w:shd w:val="clear" w:color="auto" w:fill="FFFFFF"/>
        </w:rPr>
        <w:t xml:space="preserve">                   </w:t>
      </w:r>
      <w:r w:rsidR="00102D50" w:rsidRPr="003B7BCA">
        <w:rPr>
          <w:rFonts w:ascii="標楷體" w:eastAsia="標楷體" w:hAnsi="標楷體" w:hint="eastAsia"/>
          <w:color w:val="000000"/>
          <w:sz w:val="18"/>
          <w:szCs w:val="40"/>
          <w:shd w:val="clear" w:color="auto" w:fill="FFFFFF"/>
        </w:rPr>
        <w:t xml:space="preserve"> </w:t>
      </w:r>
      <w:r w:rsidRPr="003B7BCA">
        <w:rPr>
          <w:rFonts w:ascii="標楷體" w:eastAsia="標楷體" w:hAnsi="標楷體" w:hint="eastAsia"/>
          <w:color w:val="000000"/>
          <w:sz w:val="18"/>
          <w:szCs w:val="40"/>
          <w:shd w:val="clear" w:color="auto" w:fill="FFFFFF"/>
        </w:rPr>
        <w:t>104年08月10日屏府農企字第10424468000號函訂定全文6點</w:t>
      </w:r>
      <w:r w:rsidR="00742565">
        <w:rPr>
          <w:rFonts w:ascii="標楷體" w:eastAsia="標楷體" w:hAnsi="標楷體" w:hint="eastAsia"/>
          <w:color w:val="000000"/>
          <w:sz w:val="18"/>
          <w:szCs w:val="40"/>
          <w:shd w:val="clear" w:color="auto" w:fill="FFFFFF"/>
        </w:rPr>
        <w:t xml:space="preserve"> </w:t>
      </w:r>
      <w:r w:rsidR="001B2743">
        <w:rPr>
          <w:rFonts w:ascii="標楷體" w:eastAsia="標楷體" w:hAnsi="標楷體" w:hint="eastAsia"/>
          <w:color w:val="000000"/>
          <w:sz w:val="18"/>
          <w:szCs w:val="40"/>
          <w:shd w:val="clear" w:color="auto" w:fill="FFFFFF"/>
        </w:rPr>
        <w:t xml:space="preserve">    </w:t>
      </w:r>
      <w:r w:rsidR="00742565">
        <w:rPr>
          <w:rFonts w:ascii="標楷體" w:eastAsia="標楷體" w:hAnsi="標楷體" w:hint="eastAsia"/>
          <w:color w:val="000000"/>
          <w:sz w:val="18"/>
          <w:szCs w:val="40"/>
          <w:shd w:val="clear" w:color="auto" w:fill="FFFFFF"/>
        </w:rPr>
        <w:t xml:space="preserve">  </w:t>
      </w:r>
    </w:p>
    <w:p w14:paraId="30C2C0F1" w14:textId="089C118B" w:rsidR="003B7BCA" w:rsidRPr="003B7BCA" w:rsidRDefault="00742565" w:rsidP="00742565">
      <w:pPr>
        <w:wordWrap w:val="0"/>
        <w:jc w:val="right"/>
        <w:rPr>
          <w:rFonts w:ascii="標楷體" w:eastAsia="標楷體" w:hAnsi="標楷體"/>
          <w:color w:val="000000"/>
          <w:sz w:val="18"/>
          <w:szCs w:val="40"/>
          <w:shd w:val="clear" w:color="auto" w:fill="FFFFFF"/>
        </w:rPr>
      </w:pPr>
      <w:r>
        <w:rPr>
          <w:rFonts w:ascii="標楷體" w:eastAsia="標楷體" w:hAnsi="標楷體" w:hint="eastAsia"/>
          <w:color w:val="000000"/>
          <w:sz w:val="18"/>
          <w:szCs w:val="40"/>
          <w:shd w:val="clear" w:color="auto" w:fill="FFFFFF"/>
        </w:rPr>
        <w:t xml:space="preserve">    </w:t>
      </w:r>
      <w:r w:rsidR="00102D50" w:rsidRPr="003B7BCA">
        <w:rPr>
          <w:rFonts w:ascii="標楷體" w:eastAsia="標楷體" w:hAnsi="標楷體" w:hint="eastAsia"/>
          <w:color w:val="000000"/>
          <w:sz w:val="18"/>
          <w:szCs w:val="40"/>
          <w:shd w:val="clear" w:color="auto" w:fill="FFFFFF"/>
        </w:rPr>
        <w:t xml:space="preserve"> </w:t>
      </w:r>
      <w:r w:rsidR="003B7BCA">
        <w:rPr>
          <w:rFonts w:ascii="標楷體" w:eastAsia="標楷體" w:hAnsi="標楷體" w:hint="eastAsia"/>
          <w:color w:val="000000"/>
          <w:sz w:val="18"/>
          <w:szCs w:val="40"/>
          <w:shd w:val="clear" w:color="auto" w:fill="FFFFFF"/>
        </w:rPr>
        <w:t xml:space="preserve">  </w:t>
      </w:r>
      <w:r w:rsidR="00102D50" w:rsidRPr="003B7BCA">
        <w:rPr>
          <w:rFonts w:ascii="標楷體" w:eastAsia="標楷體" w:hAnsi="標楷體" w:hint="eastAsia"/>
          <w:color w:val="000000"/>
          <w:sz w:val="18"/>
          <w:szCs w:val="40"/>
          <w:shd w:val="clear" w:color="auto" w:fill="FFFFFF"/>
        </w:rPr>
        <w:t xml:space="preserve">                     </w:t>
      </w:r>
      <w:r w:rsidR="003B7BCA">
        <w:rPr>
          <w:rFonts w:ascii="標楷體" w:eastAsia="標楷體" w:hAnsi="標楷體" w:hint="eastAsia"/>
          <w:color w:val="000000"/>
          <w:sz w:val="18"/>
          <w:szCs w:val="40"/>
          <w:shd w:val="clear" w:color="auto" w:fill="FFFFFF"/>
        </w:rPr>
        <w:t>104年08月27日屏府農企字第10427449300號函修正第4點</w:t>
      </w:r>
      <w:r>
        <w:rPr>
          <w:rFonts w:ascii="標楷體" w:eastAsia="標楷體" w:hAnsi="標楷體" w:hint="eastAsia"/>
          <w:color w:val="000000"/>
          <w:sz w:val="18"/>
          <w:szCs w:val="40"/>
          <w:shd w:val="clear" w:color="auto" w:fill="FFFFFF"/>
        </w:rPr>
        <w:t xml:space="preserve"> </w:t>
      </w:r>
      <w:r w:rsidR="001B2743">
        <w:rPr>
          <w:rFonts w:ascii="標楷體" w:eastAsia="標楷體" w:hAnsi="標楷體" w:hint="eastAsia"/>
          <w:color w:val="000000"/>
          <w:sz w:val="18"/>
          <w:szCs w:val="40"/>
          <w:shd w:val="clear" w:color="auto" w:fill="FFFFFF"/>
        </w:rPr>
        <w:t xml:space="preserve">    </w:t>
      </w:r>
      <w:r>
        <w:rPr>
          <w:rFonts w:ascii="標楷體" w:eastAsia="標楷體" w:hAnsi="標楷體" w:hint="eastAsia"/>
          <w:color w:val="000000"/>
          <w:sz w:val="18"/>
          <w:szCs w:val="40"/>
          <w:shd w:val="clear" w:color="auto" w:fill="FFFFFF"/>
        </w:rPr>
        <w:t xml:space="preserve">    </w:t>
      </w:r>
    </w:p>
    <w:p w14:paraId="3A70B13F" w14:textId="317DCA0E" w:rsidR="00DD4C23" w:rsidRPr="003B7BCA" w:rsidRDefault="00EC7F0F" w:rsidP="003B7BCA">
      <w:pPr>
        <w:jc w:val="right"/>
        <w:rPr>
          <w:rFonts w:ascii="標楷體" w:eastAsia="標楷體" w:hAnsi="標楷體"/>
          <w:sz w:val="18"/>
          <w:szCs w:val="40"/>
        </w:rPr>
      </w:pPr>
      <w:r w:rsidRPr="003B7BCA">
        <w:rPr>
          <w:rFonts w:ascii="標楷體" w:eastAsia="標楷體" w:hAnsi="標楷體" w:hint="eastAsia"/>
          <w:color w:val="000000"/>
          <w:sz w:val="18"/>
          <w:szCs w:val="40"/>
          <w:shd w:val="clear" w:color="auto" w:fill="FFFFFF"/>
        </w:rPr>
        <w:t>112</w:t>
      </w:r>
      <w:r w:rsidR="003B7BCA">
        <w:rPr>
          <w:rFonts w:ascii="標楷體" w:eastAsia="標楷體" w:hAnsi="標楷體" w:hint="eastAsia"/>
          <w:color w:val="000000"/>
          <w:sz w:val="18"/>
          <w:szCs w:val="40"/>
          <w:shd w:val="clear" w:color="auto" w:fill="FFFFFF"/>
        </w:rPr>
        <w:t>年</w:t>
      </w:r>
      <w:r w:rsidR="001B2743">
        <w:rPr>
          <w:rFonts w:ascii="標楷體" w:eastAsia="標楷體" w:hAnsi="標楷體" w:hint="eastAsia"/>
          <w:color w:val="000000"/>
          <w:sz w:val="18"/>
          <w:szCs w:val="40"/>
          <w:shd w:val="clear" w:color="auto" w:fill="FFFFFF"/>
        </w:rPr>
        <w:t>06</w:t>
      </w:r>
      <w:r w:rsidR="003B7BCA">
        <w:rPr>
          <w:rFonts w:ascii="標楷體" w:eastAsia="標楷體" w:hAnsi="標楷體" w:hint="eastAsia"/>
          <w:color w:val="000000"/>
          <w:sz w:val="18"/>
          <w:szCs w:val="40"/>
          <w:shd w:val="clear" w:color="auto" w:fill="FFFFFF"/>
        </w:rPr>
        <w:t>月</w:t>
      </w:r>
      <w:r w:rsidR="001B2743">
        <w:rPr>
          <w:rFonts w:ascii="標楷體" w:eastAsia="標楷體" w:hAnsi="標楷體" w:hint="eastAsia"/>
          <w:color w:val="000000"/>
          <w:sz w:val="18"/>
          <w:szCs w:val="40"/>
          <w:shd w:val="clear" w:color="auto" w:fill="FFFFFF"/>
        </w:rPr>
        <w:t>14</w:t>
      </w:r>
      <w:r w:rsidR="003B7BCA">
        <w:rPr>
          <w:rFonts w:ascii="標楷體" w:eastAsia="標楷體" w:hAnsi="標楷體" w:hint="eastAsia"/>
          <w:color w:val="000000"/>
          <w:sz w:val="18"/>
          <w:szCs w:val="40"/>
          <w:shd w:val="clear" w:color="auto" w:fill="FFFFFF"/>
        </w:rPr>
        <w:t>日屏府農產字第112</w:t>
      </w:r>
      <w:r w:rsidR="001B2743">
        <w:rPr>
          <w:rFonts w:ascii="標楷體" w:eastAsia="標楷體" w:hAnsi="標楷體" w:hint="eastAsia"/>
          <w:color w:val="000000"/>
          <w:sz w:val="18"/>
          <w:szCs w:val="40"/>
          <w:shd w:val="clear" w:color="auto" w:fill="FFFFFF"/>
        </w:rPr>
        <w:t>222481</w:t>
      </w:r>
      <w:r w:rsidR="003B7BCA">
        <w:rPr>
          <w:rFonts w:ascii="標楷體" w:eastAsia="標楷體" w:hAnsi="標楷體" w:hint="eastAsia"/>
          <w:color w:val="000000"/>
          <w:sz w:val="18"/>
          <w:szCs w:val="40"/>
          <w:shd w:val="clear" w:color="auto" w:fill="FFFFFF"/>
        </w:rPr>
        <w:t>00號函修正第2、3、4、5點</w:t>
      </w:r>
    </w:p>
    <w:p w14:paraId="104C939C" w14:textId="77777777" w:rsidR="00DD4C23" w:rsidRPr="003C7386" w:rsidRDefault="00DD4C23" w:rsidP="003C7386">
      <w:pPr>
        <w:pStyle w:val="a3"/>
        <w:numPr>
          <w:ilvl w:val="0"/>
          <w:numId w:val="1"/>
        </w:numPr>
        <w:ind w:leftChars="0"/>
        <w:rPr>
          <w:rFonts w:ascii="標楷體" w:eastAsia="標楷體" w:hAnsi="標楷體"/>
        </w:rPr>
      </w:pPr>
      <w:r w:rsidRPr="003C7386">
        <w:rPr>
          <w:rFonts w:ascii="標楷體" w:eastAsia="標楷體" w:hAnsi="標楷體" w:hint="eastAsia"/>
        </w:rPr>
        <w:t>屏東縣政府(以下簡稱本府)為審核返鄉從農青年土地租金權利金復舊金，訂定本注意事項。</w:t>
      </w:r>
    </w:p>
    <w:p w14:paraId="64C7735A" w14:textId="6CA21C68" w:rsidR="00DD4C23" w:rsidRPr="001B2743" w:rsidRDefault="001B2743" w:rsidP="003C7386">
      <w:pPr>
        <w:pStyle w:val="a3"/>
        <w:numPr>
          <w:ilvl w:val="0"/>
          <w:numId w:val="1"/>
        </w:numPr>
        <w:ind w:leftChars="0"/>
        <w:rPr>
          <w:rFonts w:ascii="標楷體" w:eastAsia="標楷體" w:hAnsi="標楷體"/>
        </w:rPr>
      </w:pPr>
      <w:r w:rsidRPr="001B2743">
        <w:rPr>
          <w:rFonts w:ascii="標楷體" w:eastAsia="標楷體" w:hAnsi="標楷體" w:hint="eastAsia"/>
          <w:szCs w:val="24"/>
        </w:rPr>
        <w:t>土地為本府向台灣糖業股份有限公司（以下簡稱台糖公司）承租者，其權利金收取，按本府與台糖公司租賃契約書租金金額計算。</w:t>
      </w:r>
    </w:p>
    <w:p w14:paraId="52A13FED" w14:textId="74B7D0F8" w:rsidR="006B1D97" w:rsidRPr="001B2743" w:rsidRDefault="001B2743" w:rsidP="003C7386">
      <w:pPr>
        <w:pStyle w:val="a3"/>
        <w:numPr>
          <w:ilvl w:val="0"/>
          <w:numId w:val="1"/>
        </w:numPr>
        <w:ind w:leftChars="0"/>
        <w:rPr>
          <w:rFonts w:ascii="標楷體" w:eastAsia="標楷體" w:hAnsi="標楷體"/>
        </w:rPr>
      </w:pPr>
      <w:r w:rsidRPr="001B2743">
        <w:rPr>
          <w:rFonts w:ascii="標楷體" w:eastAsia="標楷體" w:hAnsi="標楷體" w:hint="eastAsia"/>
          <w:szCs w:val="24"/>
        </w:rPr>
        <w:t>前點土地，其復舊金收取，按本府與台糖公司租賃契約書耕地處理費金額計算。</w:t>
      </w:r>
    </w:p>
    <w:p w14:paraId="2FD0BF80" w14:textId="77777777" w:rsidR="001B2743" w:rsidRPr="001B2743" w:rsidRDefault="001B2743" w:rsidP="003C7386">
      <w:pPr>
        <w:pStyle w:val="a3"/>
        <w:numPr>
          <w:ilvl w:val="0"/>
          <w:numId w:val="1"/>
        </w:numPr>
        <w:ind w:leftChars="0"/>
        <w:rPr>
          <w:rFonts w:ascii="標楷體" w:eastAsia="標楷體" w:hAnsi="標楷體"/>
        </w:rPr>
      </w:pPr>
      <w:r w:rsidRPr="001B2743">
        <w:rPr>
          <w:rFonts w:ascii="標楷體" w:eastAsia="標楷體" w:hAnsi="標楷體" w:hint="eastAsia"/>
          <w:szCs w:val="24"/>
        </w:rPr>
        <w:t>本府經管之縣有土地，其租金之計算準用屏東縣縣有耕地放租作業注意事項第六十點第一項第二款規定辦理。</w:t>
      </w:r>
    </w:p>
    <w:p w14:paraId="4CA69C55" w14:textId="77777777" w:rsidR="001B2743" w:rsidRPr="001B2743" w:rsidRDefault="001B2743" w:rsidP="001B2743">
      <w:pPr>
        <w:pStyle w:val="a3"/>
        <w:numPr>
          <w:ilvl w:val="0"/>
          <w:numId w:val="1"/>
        </w:numPr>
        <w:ind w:leftChars="0"/>
        <w:rPr>
          <w:rFonts w:ascii="標楷體" w:eastAsia="標楷體" w:hAnsi="標楷體"/>
        </w:rPr>
      </w:pPr>
      <w:r w:rsidRPr="001B2743">
        <w:rPr>
          <w:rFonts w:ascii="標楷體" w:eastAsia="標楷體" w:hAnsi="標楷體" w:hint="eastAsia"/>
          <w:szCs w:val="24"/>
        </w:rPr>
        <w:t>前點土地，回復土地原狀之復舊金，每承租區塊以新臺幣五千元計算。</w:t>
      </w:r>
    </w:p>
    <w:p w14:paraId="517B381F" w14:textId="77777777" w:rsidR="001B2743" w:rsidRPr="001B2743" w:rsidRDefault="001B2743" w:rsidP="001B2743">
      <w:pPr>
        <w:pStyle w:val="a3"/>
        <w:ind w:leftChars="0"/>
        <w:rPr>
          <w:rFonts w:ascii="標楷體" w:eastAsia="標楷體" w:hAnsi="標楷體"/>
          <w:szCs w:val="24"/>
        </w:rPr>
      </w:pPr>
      <w:r w:rsidRPr="001B2743">
        <w:rPr>
          <w:rFonts w:ascii="標楷體" w:eastAsia="標楷體" w:hAnsi="標楷體" w:hint="eastAsia"/>
          <w:szCs w:val="24"/>
        </w:rPr>
        <w:t>前項承租區塊之範圍，由本府定之。</w:t>
      </w:r>
    </w:p>
    <w:p w14:paraId="0068AE94" w14:textId="2EC833E2" w:rsidR="001B2743" w:rsidRPr="001B2743" w:rsidRDefault="001B2743" w:rsidP="001B2743">
      <w:pPr>
        <w:pStyle w:val="a3"/>
        <w:ind w:leftChars="0"/>
        <w:rPr>
          <w:rFonts w:ascii="標楷體" w:eastAsia="標楷體" w:hAnsi="標楷體"/>
        </w:rPr>
      </w:pPr>
      <w:r w:rsidRPr="001B2743">
        <w:rPr>
          <w:rFonts w:ascii="標楷體" w:eastAsia="標楷體" w:hAnsi="標楷體" w:hint="eastAsia"/>
          <w:szCs w:val="24"/>
        </w:rPr>
        <w:t>第一項復舊金如在租約屆期或返還土地時，無需回復土地原狀或已回復原狀者，無息退還。</w:t>
      </w:r>
    </w:p>
    <w:p w14:paraId="0024A45A" w14:textId="77777777" w:rsidR="009A1A83" w:rsidRPr="001B2743" w:rsidRDefault="00DD4C23" w:rsidP="001B2743">
      <w:pPr>
        <w:pStyle w:val="a3"/>
        <w:numPr>
          <w:ilvl w:val="0"/>
          <w:numId w:val="1"/>
        </w:numPr>
        <w:ind w:leftChars="0"/>
        <w:rPr>
          <w:rFonts w:ascii="標楷體" w:eastAsia="標楷體" w:hAnsi="標楷體"/>
        </w:rPr>
      </w:pPr>
      <w:r w:rsidRPr="001B2743">
        <w:rPr>
          <w:rFonts w:ascii="標楷體" w:eastAsia="標楷體" w:hAnsi="標楷體" w:hint="eastAsia"/>
        </w:rPr>
        <w:t>本注意事項未盡事宜，悉依契約書、民法及其他相關法令規定辦理。</w:t>
      </w:r>
    </w:p>
    <w:sectPr w:rsidR="009A1A83" w:rsidRPr="001B2743" w:rsidSect="00DD4C2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4305C" w14:textId="77777777" w:rsidR="001B4D50" w:rsidRDefault="001B4D50" w:rsidP="00F86103">
      <w:r>
        <w:separator/>
      </w:r>
    </w:p>
  </w:endnote>
  <w:endnote w:type="continuationSeparator" w:id="0">
    <w:p w14:paraId="32644DEF" w14:textId="77777777" w:rsidR="001B4D50" w:rsidRDefault="001B4D50" w:rsidP="00F8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BEB88" w14:textId="77777777" w:rsidR="001B4D50" w:rsidRDefault="001B4D50" w:rsidP="00F86103">
      <w:r>
        <w:separator/>
      </w:r>
    </w:p>
  </w:footnote>
  <w:footnote w:type="continuationSeparator" w:id="0">
    <w:p w14:paraId="7D5C4E7A" w14:textId="77777777" w:rsidR="001B4D50" w:rsidRDefault="001B4D50" w:rsidP="00F86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90DC2"/>
    <w:multiLevelType w:val="hybridMultilevel"/>
    <w:tmpl w:val="63C296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2D6559"/>
    <w:multiLevelType w:val="hybridMultilevel"/>
    <w:tmpl w:val="BFA47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0B7329"/>
    <w:multiLevelType w:val="hybridMultilevel"/>
    <w:tmpl w:val="BFA47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23"/>
    <w:rsid w:val="00010E8C"/>
    <w:rsid w:val="00102D50"/>
    <w:rsid w:val="001B2743"/>
    <w:rsid w:val="001B4D50"/>
    <w:rsid w:val="003B7BCA"/>
    <w:rsid w:val="003C7386"/>
    <w:rsid w:val="006B1D97"/>
    <w:rsid w:val="00742565"/>
    <w:rsid w:val="008A4BF4"/>
    <w:rsid w:val="008B141F"/>
    <w:rsid w:val="009A1A83"/>
    <w:rsid w:val="009C13C9"/>
    <w:rsid w:val="009D488B"/>
    <w:rsid w:val="00A048AB"/>
    <w:rsid w:val="00C13AA2"/>
    <w:rsid w:val="00DB7755"/>
    <w:rsid w:val="00DD4C23"/>
    <w:rsid w:val="00E80EFE"/>
    <w:rsid w:val="00EC7F0F"/>
    <w:rsid w:val="00F6307A"/>
    <w:rsid w:val="00F86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0E403"/>
  <w15:docId w15:val="{90EFB5B9-6E6E-4F84-BE25-7D4AAB32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386"/>
    <w:pPr>
      <w:ind w:leftChars="200" w:left="480"/>
    </w:pPr>
  </w:style>
  <w:style w:type="paragraph" w:styleId="a4">
    <w:name w:val="header"/>
    <w:basedOn w:val="a"/>
    <w:link w:val="a5"/>
    <w:uiPriority w:val="99"/>
    <w:unhideWhenUsed/>
    <w:rsid w:val="00F86103"/>
    <w:pPr>
      <w:tabs>
        <w:tab w:val="center" w:pos="4153"/>
        <w:tab w:val="right" w:pos="8306"/>
      </w:tabs>
      <w:snapToGrid w:val="0"/>
    </w:pPr>
    <w:rPr>
      <w:sz w:val="20"/>
      <w:szCs w:val="20"/>
    </w:rPr>
  </w:style>
  <w:style w:type="character" w:customStyle="1" w:styleId="a5">
    <w:name w:val="頁首 字元"/>
    <w:basedOn w:val="a0"/>
    <w:link w:val="a4"/>
    <w:uiPriority w:val="99"/>
    <w:rsid w:val="00F86103"/>
    <w:rPr>
      <w:sz w:val="20"/>
      <w:szCs w:val="20"/>
    </w:rPr>
  </w:style>
  <w:style w:type="paragraph" w:styleId="a6">
    <w:name w:val="footer"/>
    <w:basedOn w:val="a"/>
    <w:link w:val="a7"/>
    <w:uiPriority w:val="99"/>
    <w:unhideWhenUsed/>
    <w:rsid w:val="00F86103"/>
    <w:pPr>
      <w:tabs>
        <w:tab w:val="center" w:pos="4153"/>
        <w:tab w:val="right" w:pos="8306"/>
      </w:tabs>
      <w:snapToGrid w:val="0"/>
    </w:pPr>
    <w:rPr>
      <w:sz w:val="20"/>
      <w:szCs w:val="20"/>
    </w:rPr>
  </w:style>
  <w:style w:type="character" w:customStyle="1" w:styleId="a7">
    <w:name w:val="頁尾 字元"/>
    <w:basedOn w:val="a0"/>
    <w:link w:val="a6"/>
    <w:uiPriority w:val="99"/>
    <w:rsid w:val="00F86103"/>
    <w:rPr>
      <w:sz w:val="20"/>
      <w:szCs w:val="20"/>
    </w:rPr>
  </w:style>
  <w:style w:type="character" w:styleId="a8">
    <w:name w:val="annotation reference"/>
    <w:basedOn w:val="a0"/>
    <w:uiPriority w:val="99"/>
    <w:semiHidden/>
    <w:unhideWhenUsed/>
    <w:rsid w:val="001B27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Company>pthg</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2023-07-04T03:00:00Z</dcterms:created>
  <dcterms:modified xsi:type="dcterms:W3CDTF">2023-07-04T03:00:00Z</dcterms:modified>
</cp:coreProperties>
</file>